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9B" w:rsidRDefault="009A5EE5" w:rsidP="00063B9B">
      <w:pPr>
        <w:ind w:left="0" w:right="23"/>
        <w:rPr>
          <w:szCs w:val="24"/>
        </w:rPr>
      </w:pPr>
      <w:r w:rsidRPr="00063B9B">
        <w:rPr>
          <w:b/>
          <w:szCs w:val="24"/>
        </w:rPr>
        <w:t>Общее собрание (Конференция) работников Учреждения (далее — Общее собрание)</w:t>
      </w:r>
      <w:r w:rsidRPr="00B719E6">
        <w:rPr>
          <w:szCs w:val="24"/>
        </w:rPr>
        <w:t xml:space="preserve"> является коллегиальным органом управления, в компетенцию которого входит принятие решений по следующим вопросам:</w:t>
      </w:r>
    </w:p>
    <w:p w:rsidR="009A5EE5" w:rsidRPr="00063B9B" w:rsidRDefault="009A5EE5" w:rsidP="00063B9B">
      <w:pPr>
        <w:ind w:left="0" w:right="23" w:firstLine="0"/>
        <w:rPr>
          <w:szCs w:val="24"/>
        </w:rPr>
      </w:pPr>
      <w:r w:rsidRPr="003B637E">
        <w:rPr>
          <w:color w:val="auto"/>
          <w:szCs w:val="24"/>
        </w:rPr>
        <w:t>Определение основных направлений развития Учреждения.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 xml:space="preserve">Рассмотрение вопросов работников Учреждения по охране труда, улучшению 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>материально-технической базы Учреждения.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>Внесение предложений в план развития Учреждения, в том числе о направлениях образовательной деятельности и иных видах деятельности Учреждения.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>Обсуждение проекта новой редакции Устава, изменений и дополнений в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>Устав и направление их Руководителю для выступления с ходатайством перед Учредителем по утверждению новой редакции Устава или внесению изменений и (или) дополнений в Устав.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>Участие в разработке правил внутреннего трудового распорядка Учреждения, положения об оплате труда работников и иных локальных нормативных актов в соответствии с установленной компетенцией по представлению Руководителя Учреждения.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color w:val="auto"/>
          <w:szCs w:val="24"/>
        </w:rPr>
      </w:pPr>
      <w:r w:rsidRPr="00063B9B">
        <w:rPr>
          <w:color w:val="auto"/>
          <w:szCs w:val="24"/>
        </w:rPr>
        <w:t>Создание условий, необходимых для охраны и укрепления здоровья, организации питания обучающихся и работников Учреждения.</w:t>
      </w:r>
    </w:p>
    <w:p w:rsidR="00063B9B" w:rsidRPr="00063B9B" w:rsidRDefault="009A5EE5" w:rsidP="00063B9B">
      <w:pPr>
        <w:pStyle w:val="a3"/>
        <w:numPr>
          <w:ilvl w:val="0"/>
          <w:numId w:val="1"/>
        </w:numPr>
        <w:spacing w:after="54"/>
        <w:ind w:right="23"/>
        <w:rPr>
          <w:szCs w:val="24"/>
        </w:rPr>
      </w:pPr>
      <w:r w:rsidRPr="00063B9B">
        <w:rPr>
          <w:color w:val="auto"/>
          <w:szCs w:val="24"/>
        </w:rPr>
        <w:t>Избрание представителей</w:t>
      </w:r>
      <w:r w:rsidRPr="00063B9B">
        <w:rPr>
          <w:szCs w:val="24"/>
        </w:rPr>
        <w:t xml:space="preserve"> работников в комиссию по трудовым спорам Учреждения.</w:t>
      </w:r>
    </w:p>
    <w:p w:rsidR="00063B9B" w:rsidRPr="00063B9B" w:rsidRDefault="009A5EE5" w:rsidP="00063B9B">
      <w:pPr>
        <w:pStyle w:val="a3"/>
        <w:numPr>
          <w:ilvl w:val="0"/>
          <w:numId w:val="1"/>
        </w:numPr>
        <w:spacing w:after="54"/>
        <w:ind w:right="23"/>
        <w:rPr>
          <w:szCs w:val="24"/>
        </w:rPr>
      </w:pPr>
      <w:r w:rsidRPr="00063B9B">
        <w:rPr>
          <w:szCs w:val="24"/>
        </w:rPr>
        <w:t>Обсуждение вопросов состояния трудовой дисциплины в учреждении, внесение предложений по ее укреплению.</w:t>
      </w:r>
    </w:p>
    <w:p w:rsidR="00063B9B" w:rsidRPr="00063B9B" w:rsidRDefault="009A5EE5" w:rsidP="00063B9B">
      <w:pPr>
        <w:pStyle w:val="a3"/>
        <w:numPr>
          <w:ilvl w:val="0"/>
          <w:numId w:val="1"/>
        </w:numPr>
        <w:spacing w:after="54"/>
        <w:ind w:right="23"/>
        <w:rPr>
          <w:szCs w:val="24"/>
        </w:rPr>
      </w:pPr>
      <w:r w:rsidRPr="00063B9B">
        <w:rPr>
          <w:szCs w:val="24"/>
        </w:rPr>
        <w:t>Содействие созданию оптимальных условий для организации труда и профессионального совершенствования работников.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spacing w:after="54"/>
        <w:ind w:right="23"/>
        <w:rPr>
          <w:szCs w:val="24"/>
        </w:rPr>
      </w:pPr>
      <w:r w:rsidRPr="00063B9B">
        <w:rPr>
          <w:szCs w:val="24"/>
        </w:rPr>
        <w:t>Поддержка общественных инициатив по развитию деятельности Учреждения.</w:t>
      </w:r>
    </w:p>
    <w:p w:rsidR="00063B9B" w:rsidRPr="00063B9B" w:rsidRDefault="009A5EE5" w:rsidP="00063B9B">
      <w:pPr>
        <w:pStyle w:val="a3"/>
        <w:numPr>
          <w:ilvl w:val="0"/>
          <w:numId w:val="1"/>
        </w:numPr>
        <w:ind w:right="23"/>
        <w:rPr>
          <w:szCs w:val="24"/>
        </w:rPr>
      </w:pPr>
      <w:proofErr w:type="spellStart"/>
      <w:r w:rsidRPr="00063B9B">
        <w:rPr>
          <w:szCs w:val="24"/>
        </w:rPr>
        <w:t>Ходатайствование</w:t>
      </w:r>
      <w:proofErr w:type="spellEnd"/>
      <w:r w:rsidRPr="00063B9B">
        <w:rPr>
          <w:szCs w:val="24"/>
        </w:rPr>
        <w:t xml:space="preserve"> о награждении работников Учреждения.</w:t>
      </w:r>
    </w:p>
    <w:p w:rsidR="00063B9B" w:rsidRPr="00063B9B" w:rsidRDefault="009A5EE5" w:rsidP="00063B9B">
      <w:pPr>
        <w:pStyle w:val="a3"/>
        <w:numPr>
          <w:ilvl w:val="0"/>
          <w:numId w:val="1"/>
        </w:numPr>
        <w:ind w:right="23"/>
        <w:rPr>
          <w:szCs w:val="24"/>
        </w:rPr>
      </w:pPr>
      <w:r w:rsidRPr="00063B9B">
        <w:rPr>
          <w:szCs w:val="24"/>
        </w:rPr>
        <w:t>Принятие решения об организации и прекращении деятельности иных органов управления Учреждением.</w:t>
      </w:r>
    </w:p>
    <w:p w:rsidR="009A5EE5" w:rsidRPr="00063B9B" w:rsidRDefault="009A5EE5" w:rsidP="00063B9B">
      <w:pPr>
        <w:pStyle w:val="a3"/>
        <w:numPr>
          <w:ilvl w:val="0"/>
          <w:numId w:val="1"/>
        </w:numPr>
        <w:ind w:right="23"/>
        <w:rPr>
          <w:szCs w:val="24"/>
        </w:rPr>
      </w:pPr>
      <w:r w:rsidRPr="00063B9B">
        <w:rPr>
          <w:szCs w:val="24"/>
        </w:rPr>
        <w:t>Участие в разработке и принятии коллективных договоров.</w:t>
      </w:r>
    </w:p>
    <w:p w:rsidR="009A5EE5" w:rsidRPr="00B719E6" w:rsidRDefault="009A5EE5" w:rsidP="009A5EE5">
      <w:pPr>
        <w:spacing w:after="42"/>
        <w:ind w:left="0" w:right="23"/>
        <w:rPr>
          <w:szCs w:val="24"/>
        </w:rPr>
      </w:pPr>
      <w:r w:rsidRPr="00B719E6">
        <w:rPr>
          <w:szCs w:val="24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9A5EE5" w:rsidRPr="00B719E6" w:rsidRDefault="009A5EE5" w:rsidP="009A5EE5">
      <w:pPr>
        <w:spacing w:after="42"/>
        <w:ind w:left="0" w:right="23"/>
        <w:rPr>
          <w:szCs w:val="24"/>
        </w:rPr>
      </w:pPr>
      <w:r w:rsidRPr="00B719E6">
        <w:rPr>
          <w:szCs w:val="24"/>
        </w:rPr>
        <w:t>Общее собрание проводится не реже одного раза в год. Решение о созыве Общего собрания принимает Руководитель Учреждения.</w:t>
      </w:r>
    </w:p>
    <w:p w:rsidR="009A5EE5" w:rsidRPr="00B719E6" w:rsidRDefault="009A5EE5" w:rsidP="00063B9B">
      <w:pPr>
        <w:spacing w:after="56"/>
        <w:ind w:left="0" w:right="23" w:firstLine="567"/>
        <w:rPr>
          <w:szCs w:val="24"/>
        </w:rPr>
      </w:pPr>
      <w:r w:rsidRPr="00B719E6">
        <w:rPr>
          <w:szCs w:val="24"/>
        </w:rPr>
        <w:t>Для ведения Общего собрания из его состава избираются председатель и секретарь.</w:t>
      </w:r>
      <w:r w:rsidRPr="00B719E6">
        <w:rPr>
          <w:noProof/>
          <w:szCs w:val="24"/>
        </w:rPr>
        <w:drawing>
          <wp:inline distT="0" distB="0" distL="0" distR="0" wp14:anchorId="530EF67A" wp14:editId="00128E06">
            <wp:extent cx="6094" cy="6097"/>
            <wp:effectExtent l="0" t="0" r="0" b="0"/>
            <wp:docPr id="24355" name="Picture 24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5" name="Picture 243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B9B">
        <w:rPr>
          <w:szCs w:val="24"/>
        </w:rPr>
        <w:t xml:space="preserve">            </w:t>
      </w:r>
      <w:r w:rsidRPr="00B719E6">
        <w:rPr>
          <w:szCs w:val="24"/>
        </w:rPr>
        <w:t>Общее собрание считается правомочным, если на нем присутствовало более половины его членов.</w:t>
      </w:r>
    </w:p>
    <w:p w:rsidR="009A5EE5" w:rsidRPr="00B719E6" w:rsidRDefault="009A5EE5" w:rsidP="009A5EE5">
      <w:pPr>
        <w:spacing w:after="50"/>
        <w:ind w:left="0" w:right="23"/>
        <w:rPr>
          <w:szCs w:val="24"/>
        </w:rPr>
      </w:pPr>
      <w:r w:rsidRPr="00B719E6">
        <w:rPr>
          <w:szCs w:val="24"/>
        </w:rPr>
        <w:t>Решения Общего собрания принимаются простым большинством голосов членов, присутствующих на собрании, и оформляются протоколом. При равенстве голосов голос председательствующего является решающим. Решения являются обязательными, исполнение решений организуется Руководителем Учреждения. Руководитель отчитывается на очередном Общем собрании об исполнении и (или) о ходе исполнения решений предыдущего Общего собрания.</w:t>
      </w:r>
    </w:p>
    <w:p w:rsidR="009A5EE5" w:rsidRPr="00B719E6" w:rsidRDefault="009A5EE5" w:rsidP="009A5EE5">
      <w:pPr>
        <w:ind w:left="0" w:right="23"/>
        <w:rPr>
          <w:szCs w:val="24"/>
        </w:rPr>
      </w:pPr>
      <w:bookmarkStart w:id="0" w:name="_GoBack"/>
      <w:bookmarkEnd w:id="0"/>
      <w:r w:rsidRPr="00B719E6">
        <w:rPr>
          <w:szCs w:val="24"/>
        </w:rPr>
        <w:t>Общее собрание вправе действовать от имени Учреждения по вопросам, отнесенн</w:t>
      </w:r>
      <w:r>
        <w:rPr>
          <w:szCs w:val="24"/>
        </w:rPr>
        <w:t>ым к его компетенции пунктом   3.</w:t>
      </w:r>
      <w:r w:rsidRPr="00B719E6">
        <w:rPr>
          <w:szCs w:val="24"/>
        </w:rPr>
        <w:t>15 Устава.</w:t>
      </w:r>
    </w:p>
    <w:p w:rsidR="009A5EE5" w:rsidRPr="00B719E6" w:rsidRDefault="009A5EE5" w:rsidP="009A5EE5">
      <w:pPr>
        <w:spacing w:after="52"/>
        <w:ind w:left="0" w:right="23"/>
        <w:rPr>
          <w:szCs w:val="24"/>
        </w:rPr>
      </w:pPr>
      <w:r w:rsidRPr="00B719E6">
        <w:rPr>
          <w:szCs w:val="24"/>
        </w:rPr>
        <w:t xml:space="preserve">По вопросам, не отнесенным к компетенции Общего собрания пунктом 3.15 </w:t>
      </w:r>
      <w:r w:rsidRPr="00B719E6">
        <w:rPr>
          <w:noProof/>
          <w:szCs w:val="24"/>
        </w:rPr>
        <w:drawing>
          <wp:inline distT="0" distB="0" distL="0" distR="0" wp14:anchorId="62DF3EA4" wp14:editId="2972F7D7">
            <wp:extent cx="6093" cy="6097"/>
            <wp:effectExtent l="0" t="0" r="0" b="0"/>
            <wp:docPr id="24356" name="Picture 24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6" name="Picture 243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E6">
        <w:rPr>
          <w:szCs w:val="24"/>
        </w:rPr>
        <w:t>Устава, Общее собрание не выступает от имени Учреждения.</w:t>
      </w:r>
    </w:p>
    <w:p w:rsidR="0086773B" w:rsidRDefault="0086773B"/>
    <w:sectPr w:rsidR="0086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07F52"/>
    <w:multiLevelType w:val="hybridMultilevel"/>
    <w:tmpl w:val="77162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E5"/>
    <w:rsid w:val="00063B9B"/>
    <w:rsid w:val="0086773B"/>
    <w:rsid w:val="009A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EAE6"/>
  <w15:chartTrackingRefBased/>
  <w15:docId w15:val="{8D8F998B-BEEB-44B3-BD9A-A004B8B2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EE5"/>
    <w:pPr>
      <w:spacing w:after="0" w:line="240" w:lineRule="auto"/>
      <w:ind w:left="3810" w:right="3666" w:firstLine="71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2020-12-14T08:29:00Z</dcterms:created>
  <dcterms:modified xsi:type="dcterms:W3CDTF">2020-12-18T05:07:00Z</dcterms:modified>
</cp:coreProperties>
</file>