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40BB" w14:textId="5A15F89A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F179F" wp14:editId="5B32EE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8FFFF7" w14:textId="77777777" w:rsidR="00553618" w:rsidRPr="00553618" w:rsidRDefault="00553618" w:rsidP="00553618">
                            <w:pPr>
                              <w:pStyle w:val="a3"/>
                              <w:spacing w:after="0" w:line="360" w:lineRule="auto"/>
                              <w:ind w:firstLine="709"/>
                              <w:rPr>
                                <w:bCs/>
                                <w:sz w:val="40"/>
                                <w:szCs w:val="4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53618">
                              <w:rPr>
                                <w:rStyle w:val="a4"/>
                                <w:b w:val="0"/>
                                <w:sz w:val="40"/>
                                <w:szCs w:val="4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Почему дети не успевают в начальной школе?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EF179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14:paraId="318FFFF7" w14:textId="77777777" w:rsidR="00553618" w:rsidRPr="00553618" w:rsidRDefault="00553618" w:rsidP="00553618">
                      <w:pPr>
                        <w:pStyle w:val="a3"/>
                        <w:spacing w:after="0" w:line="360" w:lineRule="auto"/>
                        <w:ind w:firstLine="709"/>
                        <w:rPr>
                          <w:bCs/>
                          <w:sz w:val="40"/>
                          <w:szCs w:val="4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53618">
                        <w:rPr>
                          <w:rStyle w:val="a4"/>
                          <w:b w:val="0"/>
                          <w:sz w:val="40"/>
                          <w:szCs w:val="4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Почему дети не успевают в начальной школе?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3618">
        <w:t>Школьные навыки, в отличие, например, от способности младенца сидеть, удерживать предмет или переворачиваться с живота на спину, не являются только функцией биологического созревания. Они должны быть преподаны и усвоены. Поэтому понятно, что уровень приобретения детьми школьных навыков неизбежно будет зависеть от семейных обстоятельств и обучения в школе, а также от их индивидуальных особенностей характера. К сожалению, далеко не всегда возможно уверенно отделить школьные трудности, обусловленные внешними обстоятельствами, от школьных трудностей, причинами которых являются некоторые индивидуальные нарушения.</w:t>
      </w:r>
    </w:p>
    <w:p w14:paraId="4C74294A" w14:textId="77777777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553618">
        <w:t>Поэтому причины, по которым дети не успевают в начальной школе, чрезвычайно многообразны, плавно перетекают одна в другую, да еще и встречаются, как правило, не изолированно, а в совокупности. Очень условно их можно разделить на биологические, социальные и эмоциональные.</w:t>
      </w:r>
    </w:p>
    <w:p w14:paraId="1F60D02E" w14:textId="77777777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553618">
        <w:t xml:space="preserve">Одной из самых распространенных причин ранней неуспеваемости, которая скорее всего может быть отнесена к первой группе (хотя и отчетливо тяготеет ко второй) является тот факт, что </w:t>
      </w:r>
      <w:r w:rsidRPr="00947166">
        <w:rPr>
          <w:i/>
          <w:iCs/>
          <w:color w:val="4472C4" w:themeColor="accent1"/>
        </w:rPr>
        <w:t>часть детей приходит в первый класс, не достигнув уровня школьной зрелости.</w:t>
      </w:r>
      <w:r w:rsidRPr="00553618">
        <w:t xml:space="preserve"> Это могут быть шестилетние дети, которых родители не захотели больше «держать» в детском саду, или дети, достигшие календарных семи лет, но умственный возраст которых на момент поступления в первый класс слегка меньше. Ослабленные дети, которые в дошкольном периоде много и часто болели. Кроме того, существует </w:t>
      </w:r>
      <w:proofErr w:type="spellStart"/>
      <w:r w:rsidRPr="00553618">
        <w:t>культуральный</w:t>
      </w:r>
      <w:proofErr w:type="spellEnd"/>
      <w:r w:rsidRPr="00553618">
        <w:t xml:space="preserve"> стереотип, согласно которому мальчиков надо отдавать в школу как можно раньше, потому что спустя одиннадцать лет это будет как-то (автору так и не удалось уяснить, как именно) способствовать улучшению ситуации с армией. А ведь именно у мальчиков в три — пять раз чаще наблюдается задержка в развитии речи и общая задержка развития. Если, вопреки рекомендациям специалистов, такие дети все-таки попадают в первый класс раньше, чем достигнут уровня школьной зрелости, они просто обречены на отставание. Как правило, подержав таких детей еще год дома, внимательно занимаясь с ними, или отдав их на обучение по программе 1(4) для шестилетних детей, удается существенно снизить риск, а то и вовсе предотвратить их неуспеваемость в начальной школе.</w:t>
      </w:r>
    </w:p>
    <w:p w14:paraId="601F3573" w14:textId="77777777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947166">
        <w:rPr>
          <w:i/>
          <w:iCs/>
          <w:color w:val="4472C4" w:themeColor="accent1"/>
        </w:rPr>
        <w:t xml:space="preserve">Второй причиной школьной неуспеваемости в младших классах, тяготеющей </w:t>
      </w:r>
      <w:proofErr w:type="gramStart"/>
      <w:r w:rsidRPr="00947166">
        <w:rPr>
          <w:i/>
          <w:iCs/>
          <w:color w:val="4472C4" w:themeColor="accent1"/>
        </w:rPr>
        <w:t>к «биологической группе»</w:t>
      </w:r>
      <w:proofErr w:type="gramEnd"/>
      <w:r w:rsidRPr="00947166">
        <w:rPr>
          <w:i/>
          <w:iCs/>
          <w:color w:val="4472C4" w:themeColor="accent1"/>
        </w:rPr>
        <w:t xml:space="preserve"> является то, что в школу приходят соматически ослабленные дети.</w:t>
      </w:r>
      <w:r w:rsidRPr="00947166">
        <w:rPr>
          <w:color w:val="4472C4" w:themeColor="accent1"/>
        </w:rPr>
        <w:t xml:space="preserve"> </w:t>
      </w:r>
      <w:r w:rsidRPr="00553618">
        <w:t xml:space="preserve">Их школьная зрелость несомненна, уровень интеллекта достаточно высок, </w:t>
      </w:r>
      <w:r w:rsidRPr="00553618">
        <w:lastRenderedPageBreak/>
        <w:t>календарный возраст соответствует обучению в первом классе, но… они часто болеют и пропускают занятия, быстро устают и к третьему-четвертому уроку уже не способны ни на чем сосредоточиться, а следовательно, вторая половина школьного дня проходит для них впустую. Такие дети, разумеется, должны посещать школу, но нуждаются в специальном режиме и системе реабилитационно-закаливающих мероприятий. Сюда же можно отнести детей с врожденными или приобретенными нарушениями зрения и слуха.</w:t>
      </w:r>
    </w:p>
    <w:p w14:paraId="28525438" w14:textId="77777777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553618">
        <w:t xml:space="preserve">Следующая, безусловно биологическая причина неуспеваемости в начальной школе — это </w:t>
      </w:r>
      <w:proofErr w:type="spellStart"/>
      <w:r w:rsidRPr="00947166">
        <w:rPr>
          <w:i/>
          <w:iCs/>
          <w:color w:val="4472C4" w:themeColor="accent1"/>
        </w:rPr>
        <w:t>леворукостъ</w:t>
      </w:r>
      <w:proofErr w:type="spellEnd"/>
      <w:r w:rsidRPr="00947166">
        <w:rPr>
          <w:i/>
          <w:iCs/>
          <w:color w:val="4472C4" w:themeColor="accent1"/>
        </w:rPr>
        <w:t xml:space="preserve"> ребенка. </w:t>
      </w:r>
      <w:r w:rsidRPr="00553618">
        <w:t>У таких детей доминантное полушарие мозга не левое, как у большинства людей, а правое, и с этим связаны вполне определенные характеристики их личности. Не вдаваясь в тонкие нейрофизиологические и психологические особенности этого состояния, отметим лишь, что «правополушарные» люди обладают особым «синтетическим» взглядом на мир, им зачастую присуще тонкое, художественное и интуитивное восприятие действительности. Для обсуждаемого нами вопроса важно, что все (исключение, быть может, составляют программы «</w:t>
      </w:r>
      <w:proofErr w:type="spellStart"/>
      <w:r w:rsidRPr="00553618">
        <w:t>вальдорфских</w:t>
      </w:r>
      <w:proofErr w:type="spellEnd"/>
      <w:r w:rsidRPr="00553618">
        <w:t>» школ, но это сильно на любителя) программы средней школы ориентированы на «левополушарных» детей с преобладанием аналитического, а не синтетического мышления. Кроме того, существует еще и тот малоприятный (для левшей) факт, что мы, в отличие от арабов и японцев, пишем слева направо и, следовательно, ребенок-левша при письме левой рукой закрывает то, что уже написал. Эта особенность процесса, сами понимаете, тоже не добавляет ему успешности. Здесь единственный совет — терпение, терпение, терпение. Среди американских профессоров левшей в 20(!) раз больше, чем пишущих правой рукой. Так что у вашего ребенка все впереди. Терпите и помогайте терпеть ему. Главное — это не отбить охоту учиться. Поощряйте, вселяйте надежду. При благоприятно сложившихся обстоятельствах ребенок-левша после окончания начальной школы быстро и уверенно догоняет своих сверстников. А там недалеко и до американского профессора!</w:t>
      </w:r>
    </w:p>
    <w:p w14:paraId="7975C135" w14:textId="77777777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553618">
        <w:t>Следующая «</w:t>
      </w:r>
      <w:proofErr w:type="spellStart"/>
      <w:r w:rsidRPr="00553618">
        <w:t>околобиологическая</w:t>
      </w:r>
      <w:proofErr w:type="spellEnd"/>
      <w:r w:rsidRPr="00553618">
        <w:t xml:space="preserve">» причина — тот или иной </w:t>
      </w:r>
      <w:r w:rsidRPr="00947166">
        <w:rPr>
          <w:i/>
          <w:iCs/>
          <w:color w:val="4472C4" w:themeColor="accent1"/>
        </w:rPr>
        <w:t>неврологический диагноз</w:t>
      </w:r>
      <w:r w:rsidRPr="00553618">
        <w:t xml:space="preserve">. Задержка психического развития, легкая степень умственной отсталости, </w:t>
      </w:r>
      <w:proofErr w:type="spellStart"/>
      <w:r w:rsidRPr="00553618">
        <w:t>гипер</w:t>
      </w:r>
      <w:proofErr w:type="spellEnd"/>
      <w:r w:rsidRPr="00553618">
        <w:t xml:space="preserve">- или гиподинамический синдром, последствия ММД или еще что-нибудь, </w:t>
      </w:r>
      <w:proofErr w:type="spellStart"/>
      <w:r w:rsidRPr="00553618">
        <w:t>отдифференцированное</w:t>
      </w:r>
      <w:proofErr w:type="spellEnd"/>
      <w:r w:rsidRPr="00553618">
        <w:t xml:space="preserve"> изобретательным умом врачей-невропатологов. Здесь все коррекционные и лечебные мероприятия производятся в тесном контакте с лечащим специалистом, а ребенку по мере возможности внушают уверенность в том, что его проблемы решаемы, а отставание — преодолимо. Как правило, так оно и есть.</w:t>
      </w:r>
    </w:p>
    <w:p w14:paraId="3581F86E" w14:textId="68179E66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553618">
        <w:t xml:space="preserve">Еще две причины могут быть условно отнесены к социальной группе. Одна из них — это </w:t>
      </w:r>
      <w:r w:rsidRPr="003B0E86">
        <w:rPr>
          <w:i/>
          <w:iCs/>
          <w:color w:val="4472C4" w:themeColor="accent1"/>
        </w:rPr>
        <w:t>педагогическая запущенность ребенка.</w:t>
      </w:r>
      <w:r w:rsidRPr="003B0E86">
        <w:rPr>
          <w:color w:val="4472C4" w:themeColor="accent1"/>
        </w:rPr>
        <w:t xml:space="preserve"> </w:t>
      </w:r>
    </w:p>
    <w:p w14:paraId="21EBB2AB" w14:textId="77777777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553618">
        <w:lastRenderedPageBreak/>
        <w:t xml:space="preserve">Причиной плохой успеваемости может быть и </w:t>
      </w:r>
      <w:r w:rsidRPr="003B0E86">
        <w:rPr>
          <w:i/>
          <w:iCs/>
          <w:color w:val="4472C4" w:themeColor="accent1"/>
        </w:rPr>
        <w:t xml:space="preserve">неправильно выбранная программа для обучения. </w:t>
      </w:r>
      <w:r w:rsidRPr="00553618">
        <w:t>Например, ребенка с очень средними способностями пытаются обучать по программе для одаренных детей или откровенного, художественно одаренного «</w:t>
      </w:r>
      <w:proofErr w:type="spellStart"/>
      <w:r w:rsidRPr="00553618">
        <w:t>правополушарника</w:t>
      </w:r>
      <w:proofErr w:type="spellEnd"/>
      <w:r w:rsidRPr="00553618">
        <w:t>» запихивают в престижную математическую школу.</w:t>
      </w:r>
    </w:p>
    <w:p w14:paraId="6A3203AA" w14:textId="77777777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553618">
        <w:t xml:space="preserve">Следующая социальная (и отчасти эмоциональная) причина плохой успеваемости (в начальной школе она встречается относительно редко, далее ее удельный вес резко возрастает) — это </w:t>
      </w:r>
      <w:r w:rsidRPr="003B0E86">
        <w:rPr>
          <w:i/>
          <w:iCs/>
          <w:color w:val="4472C4" w:themeColor="accent1"/>
        </w:rPr>
        <w:t>конфликты</w:t>
      </w:r>
      <w:r w:rsidRPr="00553618">
        <w:t xml:space="preserve"> ребенка с одноклассниками, неумение или нежелание строить с ними адекватные; дружеские отношения. Ребенок нелюдим или чрезмерно застенчив. Имеет какой-то недостаток внешности или слишком вспыльчив и агрессивен. Его дразнят или избегают, ему не дают проходу, у него нет друзей, он не хочет идти в школу, постоянно испытывает напряжение, переживает — в результате страдает успеваемость.</w:t>
      </w:r>
    </w:p>
    <w:p w14:paraId="1BC37DC8" w14:textId="77777777" w:rsidR="00553618" w:rsidRPr="00553618" w:rsidRDefault="00553618" w:rsidP="00553618">
      <w:pPr>
        <w:pStyle w:val="a3"/>
        <w:spacing w:before="0" w:beforeAutospacing="0" w:after="0" w:afterAutospacing="0" w:line="360" w:lineRule="auto"/>
        <w:ind w:firstLine="709"/>
        <w:jc w:val="both"/>
      </w:pPr>
      <w:r w:rsidRPr="00553618">
        <w:t xml:space="preserve">И последняя, чисто эмоциональная, но довольно часто встречающаяся причина — </w:t>
      </w:r>
      <w:r w:rsidRPr="003B0E86">
        <w:rPr>
          <w:i/>
          <w:iCs/>
          <w:color w:val="4472C4" w:themeColor="accent1"/>
        </w:rPr>
        <w:t>личный конфликт или просто непонимание</w:t>
      </w:r>
      <w:r w:rsidRPr="003B0E86">
        <w:rPr>
          <w:color w:val="4472C4" w:themeColor="accent1"/>
        </w:rPr>
        <w:t xml:space="preserve"> </w:t>
      </w:r>
      <w:r w:rsidRPr="00553618">
        <w:t>между учителем и учеником. Иногда это просто несовпадение темпераментов. В практике автора был случай, когда девочка — флегматик отказывалась идти в школу и вообще учиться, утверждая, что испытывает ненависть к учительнице. После разбора причин этой ненависти выяснилось, что учительница (между прочим, имеющая звание «заслуженный учитель») — холерик, мгновенно вспыхивает и гаснет, ведет уроки на сплошном порыве вдохновения, и в течение урока может два раза громоподобно обругать и два раза не менее экспансивно и искренне похвалить одного и того же ученика. Девочке такие перепады настроения были непонятны и неприятны (она сама с трудом «заводилась», но потом так же с трудом «остывала»), и в конце концов она решила, что учительница просто «все врет», не испытывая на самом деле ровно ничего. Находиться рядом с постоянно лгущим человеком ей было очень тяжело, и в качестве способа борьбы она избрала свойственный флегматикам уход из ситуации, то есть решила в школу больше не ходить.</w:t>
      </w:r>
    </w:p>
    <w:p w14:paraId="684C8994" w14:textId="77777777" w:rsidR="00F2158D" w:rsidRPr="00553618" w:rsidRDefault="00F2158D" w:rsidP="00553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2158D" w:rsidRPr="00553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18"/>
    <w:rsid w:val="003B0E86"/>
    <w:rsid w:val="00553618"/>
    <w:rsid w:val="00947166"/>
    <w:rsid w:val="00F2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EF05"/>
  <w15:chartTrackingRefBased/>
  <w15:docId w15:val="{78908488-4365-4696-BD66-C0FCB840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6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Кругова</dc:creator>
  <cp:keywords/>
  <dc:description/>
  <cp:lastModifiedBy>Ольга Кругова</cp:lastModifiedBy>
  <cp:revision>1</cp:revision>
  <dcterms:created xsi:type="dcterms:W3CDTF">2021-09-06T17:52:00Z</dcterms:created>
  <dcterms:modified xsi:type="dcterms:W3CDTF">2021-09-06T18:00:00Z</dcterms:modified>
</cp:coreProperties>
</file>